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47B" w:rsidRDefault="009F247B" w:rsidP="00E357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247B">
        <w:rPr>
          <w:rFonts w:ascii="Times New Roman" w:hAnsi="Times New Roman" w:cs="Times New Roman"/>
          <w:b/>
          <w:sz w:val="52"/>
          <w:szCs w:val="52"/>
        </w:rPr>
        <w:t xml:space="preserve">ИНФОРМАЦИЯ </w:t>
      </w:r>
      <w:r w:rsidRPr="009F247B">
        <w:rPr>
          <w:rFonts w:ascii="Times New Roman" w:hAnsi="Times New Roman" w:cs="Times New Roman"/>
          <w:sz w:val="36"/>
          <w:szCs w:val="36"/>
        </w:rPr>
        <w:br/>
        <w:t>о стоимости обучения по основным профессиональным образовательным программам</w:t>
      </w:r>
      <w:r w:rsidR="007726D1">
        <w:rPr>
          <w:rFonts w:ascii="Times New Roman" w:hAnsi="Times New Roman" w:cs="Times New Roman"/>
          <w:sz w:val="36"/>
          <w:szCs w:val="36"/>
        </w:rPr>
        <w:t xml:space="preserve"> на 202</w:t>
      </w:r>
      <w:r w:rsidR="00B73742">
        <w:rPr>
          <w:rFonts w:ascii="Times New Roman" w:hAnsi="Times New Roman" w:cs="Times New Roman"/>
          <w:sz w:val="36"/>
          <w:szCs w:val="36"/>
        </w:rPr>
        <w:t>4</w:t>
      </w:r>
      <w:r w:rsidR="007726D1">
        <w:rPr>
          <w:rFonts w:ascii="Times New Roman" w:hAnsi="Times New Roman" w:cs="Times New Roman"/>
          <w:sz w:val="36"/>
          <w:szCs w:val="36"/>
        </w:rPr>
        <w:t>-2</w:t>
      </w:r>
      <w:r w:rsidR="00B73742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учебный год </w:t>
      </w:r>
    </w:p>
    <w:p w:rsidR="009F247B" w:rsidRDefault="009F247B" w:rsidP="00E357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студентов очной формы обучения</w:t>
      </w:r>
    </w:p>
    <w:p w:rsidR="00E3579F" w:rsidRDefault="00E3579F" w:rsidP="00E357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693"/>
      </w:tblGrid>
      <w:tr w:rsidR="009F247B" w:rsidRPr="008B0BBA" w:rsidTr="00B450C6">
        <w:tc>
          <w:tcPr>
            <w:tcW w:w="6629" w:type="dxa"/>
          </w:tcPr>
          <w:p w:rsidR="009F247B" w:rsidRPr="00B450C6" w:rsidRDefault="00B450C6" w:rsidP="00B450C6">
            <w:pPr>
              <w:pStyle w:val="a3"/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  <w:t xml:space="preserve">                </w:t>
            </w:r>
            <w:r w:rsidR="009F247B" w:rsidRPr="00B450C6"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  <w:t>Специальность (профессия)</w:t>
            </w:r>
          </w:p>
        </w:tc>
        <w:tc>
          <w:tcPr>
            <w:tcW w:w="2693" w:type="dxa"/>
          </w:tcPr>
          <w:p w:rsidR="009F247B" w:rsidRPr="00B450C6" w:rsidRDefault="009F247B" w:rsidP="002463D4">
            <w:pPr>
              <w:pStyle w:val="a3"/>
              <w:jc w:val="center"/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</w:pPr>
            <w:r w:rsidRPr="00B450C6"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  <w:t>Стоимость обучения</w:t>
            </w:r>
            <w:r w:rsidR="00F57155" w:rsidRPr="00B450C6"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</w:rPr>
              <w:t xml:space="preserve"> за 1 год</w:t>
            </w:r>
          </w:p>
        </w:tc>
      </w:tr>
      <w:tr w:rsidR="009F247B" w:rsidRPr="00CF6285" w:rsidTr="00B450C6">
        <w:tc>
          <w:tcPr>
            <w:tcW w:w="6629" w:type="dxa"/>
          </w:tcPr>
          <w:p w:rsidR="009F247B" w:rsidRPr="00B450C6" w:rsidRDefault="00CF6285" w:rsidP="002463D4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B450C6"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>Сварщик (ручной и частично механизированной сварки (наплавки)</w:t>
            </w:r>
          </w:p>
        </w:tc>
        <w:tc>
          <w:tcPr>
            <w:tcW w:w="2693" w:type="dxa"/>
          </w:tcPr>
          <w:p w:rsidR="009F247B" w:rsidRPr="00880455" w:rsidRDefault="00880455" w:rsidP="002463D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="00B737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="00CF6285"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9F247B" w:rsidRPr="008B0BBA" w:rsidTr="00B450C6">
        <w:tc>
          <w:tcPr>
            <w:tcW w:w="6629" w:type="dxa"/>
          </w:tcPr>
          <w:p w:rsidR="009F247B" w:rsidRPr="00B450C6" w:rsidRDefault="00CF6285" w:rsidP="002463D4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B450C6"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2693" w:type="dxa"/>
          </w:tcPr>
          <w:p w:rsidR="009F247B" w:rsidRPr="00880455" w:rsidRDefault="00880455" w:rsidP="002463D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="00B737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="00CF6285"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9F247B" w:rsidRPr="00CF6285" w:rsidTr="00B450C6">
        <w:tc>
          <w:tcPr>
            <w:tcW w:w="6629" w:type="dxa"/>
          </w:tcPr>
          <w:p w:rsidR="00CF6285" w:rsidRPr="00B450C6" w:rsidRDefault="00CF6285" w:rsidP="002463D4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B450C6"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>Машинист дорожных и строительных машин</w:t>
            </w:r>
          </w:p>
          <w:p w:rsidR="009F247B" w:rsidRPr="00B450C6" w:rsidRDefault="00CF6285" w:rsidP="002463D4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B450C6"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>(на базе 9 классов)</w:t>
            </w:r>
          </w:p>
        </w:tc>
        <w:tc>
          <w:tcPr>
            <w:tcW w:w="2693" w:type="dxa"/>
          </w:tcPr>
          <w:p w:rsidR="009F247B" w:rsidRPr="00880455" w:rsidRDefault="00B73742" w:rsidP="002463D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41</w:t>
            </w:r>
            <w:r w:rsidR="00CF6285"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7726D1" w:rsidRPr="008B0BBA" w:rsidTr="00B450C6">
        <w:tc>
          <w:tcPr>
            <w:tcW w:w="6629" w:type="dxa"/>
          </w:tcPr>
          <w:p w:rsidR="007726D1" w:rsidRPr="00B450C6" w:rsidRDefault="00B450C6" w:rsidP="00E9221D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B450C6"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 xml:space="preserve">Машинист дорожных и строительных машин </w:t>
            </w:r>
            <w:r w:rsidR="007726D1" w:rsidRPr="00B450C6"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>(на базе 11 классов)</w:t>
            </w:r>
          </w:p>
        </w:tc>
        <w:tc>
          <w:tcPr>
            <w:tcW w:w="2693" w:type="dxa"/>
          </w:tcPr>
          <w:p w:rsidR="007726D1" w:rsidRPr="00880455" w:rsidRDefault="00880455" w:rsidP="006D1F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="00B737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="007726D1"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7726D1" w:rsidRPr="008B0BBA" w:rsidTr="00B450C6">
        <w:tc>
          <w:tcPr>
            <w:tcW w:w="6629" w:type="dxa"/>
          </w:tcPr>
          <w:p w:rsidR="007726D1" w:rsidRPr="00B450C6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B450C6"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>Машинист крана (крановщик)</w:t>
            </w:r>
          </w:p>
        </w:tc>
        <w:tc>
          <w:tcPr>
            <w:tcW w:w="2693" w:type="dxa"/>
          </w:tcPr>
          <w:p w:rsidR="007726D1" w:rsidRPr="00880455" w:rsidRDefault="00B73742" w:rsidP="002463D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41</w:t>
            </w:r>
            <w:r w:rsidR="007726D1"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7726D1" w:rsidRPr="008B0BBA" w:rsidTr="00B450C6">
        <w:tc>
          <w:tcPr>
            <w:tcW w:w="6629" w:type="dxa"/>
          </w:tcPr>
          <w:p w:rsidR="007726D1" w:rsidRPr="00B450C6" w:rsidRDefault="00B73742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>Технология переработки древесины</w:t>
            </w:r>
          </w:p>
        </w:tc>
        <w:tc>
          <w:tcPr>
            <w:tcW w:w="2693" w:type="dxa"/>
          </w:tcPr>
          <w:p w:rsidR="007726D1" w:rsidRPr="00880455" w:rsidRDefault="00B73742" w:rsidP="002463D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</w:t>
            </w:r>
            <w:r w:rsidR="007726D1"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7726D1" w:rsidRPr="008B0BBA" w:rsidTr="00B450C6">
        <w:tc>
          <w:tcPr>
            <w:tcW w:w="6629" w:type="dxa"/>
          </w:tcPr>
          <w:p w:rsidR="007726D1" w:rsidRPr="00B450C6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B450C6"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>Реставратор строительный</w:t>
            </w:r>
          </w:p>
        </w:tc>
        <w:tc>
          <w:tcPr>
            <w:tcW w:w="2693" w:type="dxa"/>
          </w:tcPr>
          <w:p w:rsidR="007726D1" w:rsidRPr="00880455" w:rsidRDefault="00B73742" w:rsidP="002463D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</w:t>
            </w:r>
            <w:r w:rsidR="007726D1"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7726D1" w:rsidRPr="008B0BBA" w:rsidTr="00B450C6">
        <w:tc>
          <w:tcPr>
            <w:tcW w:w="6629" w:type="dxa"/>
          </w:tcPr>
          <w:p w:rsidR="007726D1" w:rsidRPr="00B450C6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B450C6"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 xml:space="preserve">Техническое обслуживание и ремонт </w:t>
            </w:r>
            <w:r w:rsidR="00B73742"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>автотранспортных средств</w:t>
            </w:r>
          </w:p>
        </w:tc>
        <w:tc>
          <w:tcPr>
            <w:tcW w:w="2693" w:type="dxa"/>
          </w:tcPr>
          <w:p w:rsidR="007726D1" w:rsidRPr="00880455" w:rsidRDefault="00B73742" w:rsidP="002463D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</w:t>
            </w:r>
            <w:r w:rsidR="007726D1"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7726D1" w:rsidRPr="008B0BBA" w:rsidTr="00B450C6">
        <w:tc>
          <w:tcPr>
            <w:tcW w:w="6629" w:type="dxa"/>
          </w:tcPr>
          <w:p w:rsidR="007726D1" w:rsidRPr="00B450C6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B450C6"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>Информационные системы и программирование</w:t>
            </w:r>
          </w:p>
        </w:tc>
        <w:tc>
          <w:tcPr>
            <w:tcW w:w="2693" w:type="dxa"/>
          </w:tcPr>
          <w:p w:rsidR="007726D1" w:rsidRPr="00880455" w:rsidRDefault="00B73742" w:rsidP="002463D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</w:t>
            </w:r>
            <w:r w:rsidR="007726D1"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7726D1" w:rsidRPr="008B0BBA" w:rsidTr="00B450C6">
        <w:tc>
          <w:tcPr>
            <w:tcW w:w="6629" w:type="dxa"/>
          </w:tcPr>
          <w:p w:rsidR="007726D1" w:rsidRPr="00B450C6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B450C6"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>Сетевое и системное администрирование</w:t>
            </w:r>
          </w:p>
        </w:tc>
        <w:tc>
          <w:tcPr>
            <w:tcW w:w="2693" w:type="dxa"/>
          </w:tcPr>
          <w:p w:rsidR="007726D1" w:rsidRPr="00880455" w:rsidRDefault="00B73742" w:rsidP="002463D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</w:t>
            </w:r>
            <w:r w:rsidR="007726D1"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7726D1" w:rsidRPr="008B0BBA" w:rsidTr="00B450C6">
        <w:tc>
          <w:tcPr>
            <w:tcW w:w="6629" w:type="dxa"/>
          </w:tcPr>
          <w:p w:rsidR="007726D1" w:rsidRPr="00B450C6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B450C6"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>Садово-парковое и ландшафтное строительство</w:t>
            </w:r>
          </w:p>
        </w:tc>
        <w:tc>
          <w:tcPr>
            <w:tcW w:w="2693" w:type="dxa"/>
          </w:tcPr>
          <w:p w:rsidR="007726D1" w:rsidRPr="00880455" w:rsidRDefault="00B73742" w:rsidP="002463D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</w:t>
            </w:r>
            <w:r w:rsidR="007726D1"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7726D1" w:rsidRPr="008B0BBA" w:rsidTr="00B450C6">
        <w:tc>
          <w:tcPr>
            <w:tcW w:w="6629" w:type="dxa"/>
          </w:tcPr>
          <w:p w:rsidR="007726D1" w:rsidRPr="00B450C6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B450C6"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>Дизайн (по отраслям)</w:t>
            </w:r>
          </w:p>
        </w:tc>
        <w:tc>
          <w:tcPr>
            <w:tcW w:w="2693" w:type="dxa"/>
          </w:tcPr>
          <w:p w:rsidR="007726D1" w:rsidRPr="00880455" w:rsidRDefault="00B73742" w:rsidP="002463D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41</w:t>
            </w:r>
            <w:r w:rsidR="007726D1"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B73742" w:rsidRPr="008B0BBA" w:rsidTr="00B450C6">
        <w:tc>
          <w:tcPr>
            <w:tcW w:w="6629" w:type="dxa"/>
          </w:tcPr>
          <w:p w:rsidR="00B73742" w:rsidRPr="00B450C6" w:rsidRDefault="00B73742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2693" w:type="dxa"/>
          </w:tcPr>
          <w:p w:rsidR="00B73742" w:rsidRDefault="00B73742" w:rsidP="002463D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41000</w:t>
            </w:r>
          </w:p>
        </w:tc>
      </w:tr>
      <w:tr w:rsidR="007726D1" w:rsidRPr="008B0BBA" w:rsidTr="00880455">
        <w:trPr>
          <w:trHeight w:val="70"/>
        </w:trPr>
        <w:tc>
          <w:tcPr>
            <w:tcW w:w="6629" w:type="dxa"/>
          </w:tcPr>
          <w:p w:rsidR="007726D1" w:rsidRPr="00B450C6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</w:pPr>
            <w:r w:rsidRPr="00B450C6">
              <w:rPr>
                <w:rFonts w:ascii="Times New Roman" w:hAnsi="Times New Roman" w:cs="Times New Roman"/>
                <w:color w:val="1D1B11" w:themeColor="background2" w:themeShade="1A"/>
                <w:sz w:val="32"/>
                <w:szCs w:val="32"/>
              </w:rPr>
              <w:t>Графический дизайнер</w:t>
            </w:r>
          </w:p>
        </w:tc>
        <w:tc>
          <w:tcPr>
            <w:tcW w:w="2693" w:type="dxa"/>
          </w:tcPr>
          <w:p w:rsidR="007726D1" w:rsidRPr="00880455" w:rsidRDefault="00880455" w:rsidP="002463D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="00B737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  <w:r w:rsidR="007726D1" w:rsidRPr="00880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000</w:t>
            </w:r>
          </w:p>
        </w:tc>
      </w:tr>
    </w:tbl>
    <w:p w:rsidR="00F8721E" w:rsidRDefault="00F8721E" w:rsidP="009F247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7155" w:rsidRDefault="00964581" w:rsidP="009F24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7726D1">
        <w:rPr>
          <w:rFonts w:ascii="Times New Roman" w:hAnsi="Times New Roman" w:cs="Times New Roman"/>
          <w:i/>
          <w:sz w:val="24"/>
          <w:szCs w:val="24"/>
        </w:rPr>
        <w:t>Основание</w:t>
      </w:r>
      <w:r w:rsidR="007726D1" w:rsidRPr="008804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приказ №</w:t>
      </w:r>
      <w:r w:rsidRPr="008804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737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266</w:t>
      </w:r>
      <w:r w:rsidR="007726D1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B450C6">
        <w:rPr>
          <w:rFonts w:ascii="Times New Roman" w:hAnsi="Times New Roman" w:cs="Times New Roman"/>
          <w:i/>
          <w:sz w:val="24"/>
          <w:szCs w:val="24"/>
        </w:rPr>
        <w:t>2</w:t>
      </w:r>
      <w:r w:rsidR="00B73742">
        <w:rPr>
          <w:rFonts w:ascii="Times New Roman" w:hAnsi="Times New Roman" w:cs="Times New Roman"/>
          <w:i/>
          <w:sz w:val="24"/>
          <w:szCs w:val="24"/>
        </w:rPr>
        <w:t>2 мая</w:t>
      </w:r>
      <w:r w:rsidR="00B450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6D1">
        <w:rPr>
          <w:rFonts w:ascii="Times New Roman" w:hAnsi="Times New Roman" w:cs="Times New Roman"/>
          <w:i/>
          <w:sz w:val="24"/>
          <w:szCs w:val="24"/>
        </w:rPr>
        <w:t>202</w:t>
      </w:r>
      <w:r w:rsidR="00B73742">
        <w:rPr>
          <w:rFonts w:ascii="Times New Roman" w:hAnsi="Times New Roman" w:cs="Times New Roman"/>
          <w:i/>
          <w:sz w:val="24"/>
          <w:szCs w:val="24"/>
        </w:rPr>
        <w:t>4</w:t>
      </w:r>
      <w:bookmarkStart w:id="0" w:name="_GoBack"/>
      <w:bookmarkEnd w:id="0"/>
      <w:r w:rsidR="00F8721E" w:rsidRPr="00F57155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9F247B" w:rsidRPr="00F57155" w:rsidRDefault="009F247B" w:rsidP="009F247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9F247B" w:rsidRPr="00F57155" w:rsidSect="001D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BBA"/>
    <w:rsid w:val="001D2290"/>
    <w:rsid w:val="00303128"/>
    <w:rsid w:val="00504D26"/>
    <w:rsid w:val="006D1F1B"/>
    <w:rsid w:val="00751FB3"/>
    <w:rsid w:val="00760559"/>
    <w:rsid w:val="007726D1"/>
    <w:rsid w:val="00880455"/>
    <w:rsid w:val="008B0BBA"/>
    <w:rsid w:val="00964581"/>
    <w:rsid w:val="009F247B"/>
    <w:rsid w:val="00A155E5"/>
    <w:rsid w:val="00B40BA1"/>
    <w:rsid w:val="00B450C6"/>
    <w:rsid w:val="00B73742"/>
    <w:rsid w:val="00CC11BE"/>
    <w:rsid w:val="00CF6285"/>
    <w:rsid w:val="00DA4356"/>
    <w:rsid w:val="00E3579F"/>
    <w:rsid w:val="00F57155"/>
    <w:rsid w:val="00F8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D596"/>
  <w15:docId w15:val="{AF9026C7-127C-4F36-B0F4-DC1C3F79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B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B0B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pedkab</dc:creator>
  <cp:keywords/>
  <dc:description/>
  <cp:lastModifiedBy>PPK</cp:lastModifiedBy>
  <cp:revision>17</cp:revision>
  <cp:lastPrinted>2021-06-11T07:15:00Z</cp:lastPrinted>
  <dcterms:created xsi:type="dcterms:W3CDTF">2021-06-09T10:05:00Z</dcterms:created>
  <dcterms:modified xsi:type="dcterms:W3CDTF">2024-05-22T07:25:00Z</dcterms:modified>
</cp:coreProperties>
</file>